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6A" w:rsidRDefault="00F6596A" w:rsidP="00D17361">
      <w:pPr>
        <w:spacing w:after="0" w:line="240" w:lineRule="auto"/>
        <w:contextualSpacing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380753" cy="11903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70" cy="11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6B9" w:rsidRDefault="001956B9" w:rsidP="00D17361">
      <w:pPr>
        <w:spacing w:after="120" w:line="240" w:lineRule="auto"/>
        <w:contextualSpacing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val="en-GB"/>
        </w:rPr>
      </w:pPr>
      <w:r w:rsidRPr="00F6596A">
        <w:rPr>
          <w:rFonts w:ascii="Garamond" w:hAnsi="Garamond" w:cs="Times New Roman"/>
          <w:b/>
          <w:sz w:val="28"/>
          <w:szCs w:val="28"/>
          <w:lang w:val="en-US"/>
        </w:rPr>
        <w:t>Call for Papers</w:t>
      </w:r>
      <w:r w:rsidR="00F6596A" w:rsidRPr="00F6596A">
        <w:rPr>
          <w:rFonts w:ascii="Garamond" w:hAnsi="Garamond" w:cs="Times New Roman"/>
          <w:b/>
          <w:sz w:val="28"/>
          <w:szCs w:val="28"/>
          <w:lang w:val="en-US"/>
        </w:rPr>
        <w:t xml:space="preserve"> </w:t>
      </w:r>
      <w:r w:rsidR="00F6596A" w:rsidRPr="00F6596A">
        <w:rPr>
          <w:rFonts w:ascii="Garamond" w:hAnsi="Garamond" w:cs="Times New Roman"/>
          <w:b/>
          <w:color w:val="000000" w:themeColor="text1"/>
          <w:sz w:val="28"/>
          <w:szCs w:val="28"/>
          <w:lang w:val="en-US"/>
        </w:rPr>
        <w:t xml:space="preserve">- </w:t>
      </w:r>
      <w:r w:rsidR="00F6596A" w:rsidRPr="00F6596A">
        <w:rPr>
          <w:rFonts w:ascii="Garamond" w:hAnsi="Garamond" w:cs="Times New Roman"/>
          <w:b/>
          <w:color w:val="000000" w:themeColor="text1"/>
          <w:sz w:val="28"/>
          <w:szCs w:val="28"/>
          <w:lang w:val="en-GB"/>
        </w:rPr>
        <w:t>The 201</w:t>
      </w:r>
      <w:r w:rsidR="00F6596A" w:rsidRPr="00F6596A"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  <w:lang w:val="en-GB"/>
        </w:rPr>
        <w:t>7</w:t>
      </w:r>
      <w:r w:rsidR="00F6596A" w:rsidRPr="00F6596A">
        <w:rPr>
          <w:rFonts w:ascii="Garamond" w:hAnsi="Garamond" w:cs="Times New Roman"/>
          <w:b/>
          <w:color w:val="000000" w:themeColor="text1"/>
          <w:sz w:val="28"/>
          <w:szCs w:val="28"/>
          <w:lang w:val="en-GB"/>
        </w:rPr>
        <w:t xml:space="preserve"> IASEMS Graduate Conference</w:t>
      </w:r>
    </w:p>
    <w:p w:rsidR="00D17361" w:rsidRDefault="00D17361" w:rsidP="00D17361">
      <w:pPr>
        <w:spacing w:after="120" w:line="240" w:lineRule="auto"/>
        <w:contextualSpacing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val="en-GB"/>
        </w:rPr>
      </w:pPr>
    </w:p>
    <w:p w:rsidR="00E4179A" w:rsidRPr="00F6596A" w:rsidRDefault="00E4179A" w:rsidP="00D17361">
      <w:pPr>
        <w:spacing w:after="120" w:line="240" w:lineRule="auto"/>
        <w:contextualSpacing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val="en-GB"/>
        </w:rPr>
      </w:pPr>
    </w:p>
    <w:p w:rsidR="00056B98" w:rsidRPr="00C3649C" w:rsidRDefault="00135F32" w:rsidP="00D17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</w:pPr>
      <w:r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 xml:space="preserve">The fine art of lying: </w:t>
      </w:r>
    </w:p>
    <w:p w:rsidR="005D0691" w:rsidRPr="00C3649C" w:rsidRDefault="00135F32" w:rsidP="00D1736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</w:pPr>
      <w:r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>disguise</w:t>
      </w:r>
      <w:r w:rsidR="00F6596A"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>,</w:t>
      </w:r>
      <w:r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 xml:space="preserve"> dissimulation and counter</w:t>
      </w:r>
      <w:r w:rsidR="00056B98"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 xml:space="preserve">feiting </w:t>
      </w:r>
    </w:p>
    <w:p w:rsidR="00D17361" w:rsidRPr="00C3649C" w:rsidRDefault="00056B98" w:rsidP="00D1736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</w:pPr>
      <w:r w:rsidRPr="00C3649C">
        <w:rPr>
          <w:rFonts w:ascii="Garamond" w:hAnsi="Garamond" w:cs="TimesNewRomanPSMT"/>
          <w:b/>
          <w:bCs/>
          <w:smallCaps/>
          <w:color w:val="000000"/>
          <w:sz w:val="36"/>
          <w:szCs w:val="36"/>
          <w:lang w:val="en-GB"/>
        </w:rPr>
        <w:t>in early modern culture</w:t>
      </w:r>
    </w:p>
    <w:p w:rsidR="00D17361" w:rsidRPr="00D17361" w:rsidRDefault="00D17361" w:rsidP="00D1736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NewRomanPSMT" w:hAnsi="TimesNewRomanPSMT" w:cs="TimesNewRomanPSMT"/>
          <w:b/>
          <w:bCs/>
          <w:smallCaps/>
          <w:color w:val="000000"/>
          <w:sz w:val="36"/>
          <w:szCs w:val="36"/>
          <w:lang w:val="en-GB"/>
        </w:rPr>
      </w:pPr>
    </w:p>
    <w:p w:rsidR="001956B9" w:rsidRPr="00D17361" w:rsidRDefault="001956B9" w:rsidP="00D17361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NewRomanPSMT" w:hAnsi="TimesNewRomanPSMT" w:cs="TimesNewRomanPSMT"/>
          <w:b/>
          <w:bCs/>
          <w:smallCaps/>
          <w:color w:val="000000"/>
          <w:sz w:val="36"/>
          <w:szCs w:val="36"/>
          <w:lang w:val="en-GB"/>
        </w:rPr>
      </w:pPr>
      <w:r w:rsidRPr="00D17361">
        <w:rPr>
          <w:rFonts w:ascii="Garamond" w:hAnsi="Garamond" w:cs="Times New Roman"/>
          <w:b/>
          <w:sz w:val="28"/>
          <w:szCs w:val="28"/>
          <w:lang w:val="en-US"/>
        </w:rPr>
        <w:t>Florence</w:t>
      </w:r>
      <w:r w:rsidR="00056B98" w:rsidRPr="00D17361">
        <w:rPr>
          <w:rFonts w:ascii="Garamond" w:hAnsi="Garamond" w:cs="Times New Roman"/>
          <w:b/>
          <w:sz w:val="28"/>
          <w:szCs w:val="28"/>
          <w:lang w:val="en-US"/>
        </w:rPr>
        <w:t xml:space="preserve">, </w:t>
      </w:r>
      <w:r w:rsidR="00AB071A" w:rsidRPr="00D17361">
        <w:rPr>
          <w:rFonts w:ascii="Garamond" w:hAnsi="Garamond" w:cs="Times New Roman"/>
          <w:b/>
          <w:sz w:val="28"/>
          <w:szCs w:val="28"/>
          <w:lang w:val="en-US"/>
        </w:rPr>
        <w:t>7</w:t>
      </w:r>
      <w:r w:rsidRPr="00D17361">
        <w:rPr>
          <w:rFonts w:ascii="Garamond" w:hAnsi="Garamond" w:cs="Times New Roman"/>
          <w:b/>
          <w:sz w:val="28"/>
          <w:szCs w:val="28"/>
          <w:lang w:val="en-US"/>
        </w:rPr>
        <w:t xml:space="preserve"> April 201</w:t>
      </w:r>
      <w:r w:rsidR="00135F32" w:rsidRPr="00D17361">
        <w:rPr>
          <w:rFonts w:ascii="Garamond" w:hAnsi="Garamond" w:cs="Times New Roman"/>
          <w:b/>
          <w:sz w:val="28"/>
          <w:szCs w:val="28"/>
          <w:lang w:val="en-US"/>
        </w:rPr>
        <w:t>7</w:t>
      </w:r>
    </w:p>
    <w:p w:rsidR="001956B9" w:rsidRDefault="001956B9" w:rsidP="00D1736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0"/>
          <w:szCs w:val="24"/>
        </w:rPr>
      </w:pPr>
    </w:p>
    <w:p w:rsidR="00E92EE8" w:rsidRDefault="001956B9" w:rsidP="00D1736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  <w:r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The 201</w:t>
      </w:r>
      <w:r w:rsidR="006B6C6A"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7</w:t>
      </w:r>
      <w:r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IASEMS Graduate Conference at The British Institute in Florence is a one-day interdisciplinary forum open to PhD students and researchers who have obtained their doctorates within the past 5 years. </w:t>
      </w:r>
    </w:p>
    <w:p w:rsidR="00E92EE8" w:rsidRDefault="00E92EE8" w:rsidP="00D1736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</w:p>
    <w:p w:rsidR="00E92EE8" w:rsidRPr="00F51A5A" w:rsidRDefault="00E92EE8" w:rsidP="00FD66A4">
      <w:pPr>
        <w:pStyle w:val="Indirizzo"/>
        <w:contextualSpacing/>
        <w:jc w:val="both"/>
        <w:rPr>
          <w:rFonts w:ascii="Garamond" w:hAnsi="Garamond" w:cs="Helvetica"/>
          <w:lang w:val="en-GB"/>
        </w:rPr>
      </w:pPr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Dissimulation is but a faint kind of policy, or wisdom</w:t>
      </w:r>
      <w:proofErr w:type="gramStart"/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;</w:t>
      </w:r>
      <w:proofErr w:type="gramEnd"/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 xml:space="preserve"> for it </w:t>
      </w:r>
      <w:proofErr w:type="spellStart"/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asketh</w:t>
      </w:r>
      <w:proofErr w:type="spellEnd"/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 xml:space="preserve"> a strong wit, and a strong heart, to know when to tell truth, and to do it. Therefore it is the weaker sort of </w:t>
      </w:r>
      <w:proofErr w:type="gramStart"/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politics,</w:t>
      </w:r>
      <w:r w:rsidR="00E10468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 xml:space="preserve"> </w:t>
      </w:r>
      <w:r w:rsidR="00001AAC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that</w:t>
      </w:r>
      <w:proofErr w:type="gramEnd"/>
      <w:r w:rsidR="00001AAC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 xml:space="preserve"> are the great dissemblers!</w:t>
      </w:r>
      <w:r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 xml:space="preserve"> </w:t>
      </w:r>
      <w:r w:rsidRPr="00F51A5A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(Francis Bacon, “Of Dissimulation”) </w:t>
      </w:r>
    </w:p>
    <w:p w:rsidR="006B6C6A" w:rsidRPr="00FD66A4" w:rsidRDefault="006B6C6A" w:rsidP="00D1736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</w:p>
    <w:p w:rsidR="00D803CA" w:rsidRPr="00FD66A4" w:rsidRDefault="008C5C69" w:rsidP="005D069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  <w:r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Throughout history the question of what a lie is and whether it is wrong to lie has been </w:t>
      </w:r>
      <w:r w:rsidR="00D95257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the subject of a lively debate among Western philosophers and theologians</w:t>
      </w:r>
      <w:r w:rsidR="00276CB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. </w:t>
      </w:r>
      <w:r w:rsidR="00F5448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In antiquity, </w:t>
      </w:r>
      <w:r w:rsidR="000653F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lying has been </w:t>
      </w:r>
      <w:r w:rsidR="00D95257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often </w:t>
      </w:r>
      <w:r w:rsidR="00963F46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stigma</w:t>
      </w:r>
      <w:r w:rsidR="00BD78A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tized and condemned </w:t>
      </w:r>
      <w:r w:rsidR="00C01EB6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on re</w:t>
      </w:r>
      <w:r w:rsidR="00F5448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ligious, moral and legal bases: it is a s</w:t>
      </w:r>
      <w:r w:rsidR="00F878C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in, a transgression</w:t>
      </w:r>
      <w:r w:rsidR="006C215C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, a criminal offense</w:t>
      </w:r>
      <w:r w:rsidR="00F878C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and therefore intrinsically wrong</w:t>
      </w:r>
      <w:r w:rsidR="00B438CB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and mo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rally reprehensible. Contrary</w:t>
      </w:r>
      <w:r w:rsidR="00B438CB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to this </w:t>
      </w:r>
      <w:r w:rsidR="00B438CB"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absolutist position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,</w:t>
      </w:r>
      <w:r w:rsidR="00B438CB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held by philosophers such as Augustine 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and Kant, </w:t>
      </w:r>
      <w:r w:rsidR="00B4080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the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</w:t>
      </w:r>
      <w:r w:rsidR="00E33A41"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utilitarian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</w:t>
      </w:r>
      <w:r w:rsidR="00E33A41" w:rsidRPr="00FD66A4">
        <w:rPr>
          <w:rFonts w:ascii="Garamond" w:hAnsi="Garamond" w:cs="Times New Roman"/>
          <w:b w:val="0"/>
          <w:bCs w:val="0"/>
          <w:i/>
          <w:smallCaps w:val="0"/>
          <w:sz w:val="24"/>
          <w:szCs w:val="24"/>
        </w:rPr>
        <w:t>perspective</w:t>
      </w:r>
      <w:r w:rsidR="00E33A41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, </w:t>
      </w:r>
      <w:r w:rsidR="00B4080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put forth by </w:t>
      </w:r>
      <w:r w:rsidR="00BD341A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Bentham</w:t>
      </w:r>
      <w:r w:rsidR="00B4080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and Mill in the nineteenth century and expanded by </w:t>
      </w:r>
      <w:r w:rsidR="00084638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J.L. Austin</w:t>
      </w:r>
      <w:r w:rsidR="00CB1B1E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in the twentieth century</w:t>
      </w:r>
      <w:r w:rsidR="00E60BA6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, proposes that the </w:t>
      </w:r>
      <w:r w:rsidR="004844FB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concept of lying and its moral implications are context dependent and defined by social conventions.</w:t>
      </w:r>
      <w:r w:rsidR="00353B1B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</w:t>
      </w:r>
    </w:p>
    <w:p w:rsidR="00353B1B" w:rsidRPr="00FD66A4" w:rsidRDefault="00353B1B" w:rsidP="005D069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</w:p>
    <w:p w:rsidR="009C1492" w:rsidRPr="00FD66A4" w:rsidRDefault="00353B1B" w:rsidP="005D0691">
      <w:pPr>
        <w:pStyle w:val="Indirizzo"/>
        <w:contextualSpacing/>
        <w:jc w:val="both"/>
        <w:rPr>
          <w:rFonts w:ascii="Garamond" w:hAnsi="Garamond" w:cs="Helvetica"/>
          <w:b w:val="0"/>
          <w:smallCaps w:val="0"/>
          <w:sz w:val="24"/>
          <w:lang w:val="en-GB"/>
        </w:rPr>
      </w:pPr>
      <w:r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The aim </w:t>
      </w:r>
      <w:r w:rsidR="00A14979" w:rsidRPr="00FD66A4">
        <w:rPr>
          <w:rFonts w:ascii="Garamond" w:hAnsi="Garamond" w:cs="Helvetica"/>
          <w:b w:val="0"/>
          <w:smallCaps w:val="0"/>
          <w:sz w:val="24"/>
          <w:lang w:val="en-GB"/>
        </w:rPr>
        <w:t>of the conference is to explore</w:t>
      </w:r>
      <w:r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lying and </w:t>
      </w:r>
      <w:r w:rsidR="00A14979" w:rsidRPr="00FD66A4">
        <w:rPr>
          <w:rFonts w:ascii="Garamond" w:hAnsi="Garamond" w:cs="Helvetica"/>
          <w:b w:val="0"/>
          <w:smallCaps w:val="0"/>
          <w:sz w:val="24"/>
          <w:lang w:val="en-GB"/>
        </w:rPr>
        <w:t>related concepts such as falsehood, dec</w:t>
      </w:r>
      <w:r w:rsidR="001039FC" w:rsidRPr="00FD66A4">
        <w:rPr>
          <w:rFonts w:ascii="Garamond" w:hAnsi="Garamond" w:cs="Helvetica"/>
          <w:b w:val="0"/>
          <w:smallCaps w:val="0"/>
          <w:sz w:val="24"/>
          <w:lang w:val="en-GB"/>
        </w:rPr>
        <w:t>eit, disguise, dissimulation,</w:t>
      </w:r>
      <w:r w:rsidR="002E11CE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counterfeiting,</w:t>
      </w:r>
      <w:r w:rsidR="00DE061B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the role they have</w:t>
      </w:r>
      <w:r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</w:t>
      </w:r>
      <w:r w:rsidR="00D803CA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and the values they entail </w:t>
      </w:r>
      <w:r w:rsidRPr="00FD66A4">
        <w:rPr>
          <w:rFonts w:ascii="Garamond" w:hAnsi="Garamond" w:cs="Helvetica"/>
          <w:b w:val="0"/>
          <w:smallCaps w:val="0"/>
          <w:sz w:val="24"/>
          <w:lang w:val="en-GB"/>
        </w:rPr>
        <w:t>in e</w:t>
      </w:r>
      <w:r w:rsidR="009C1207" w:rsidRPr="00FD66A4">
        <w:rPr>
          <w:rFonts w:ascii="Garamond" w:hAnsi="Garamond" w:cs="Helvetica"/>
          <w:b w:val="0"/>
          <w:smallCaps w:val="0"/>
          <w:sz w:val="24"/>
          <w:lang w:val="en-GB"/>
        </w:rPr>
        <w:t>arly modern</w:t>
      </w:r>
      <w:r w:rsidR="00DE061B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culture. </w:t>
      </w:r>
      <w:r w:rsidR="001039FC" w:rsidRPr="00FD66A4">
        <w:rPr>
          <w:rFonts w:ascii="Garamond" w:hAnsi="Garamond" w:cs="Helvetica"/>
          <w:b w:val="0"/>
          <w:smallCaps w:val="0"/>
          <w:sz w:val="24"/>
          <w:lang w:val="en-GB"/>
        </w:rPr>
        <w:t>D</w:t>
      </w:r>
      <w:r w:rsidR="00FD012A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iscussions </w:t>
      </w:r>
      <w:r w:rsidR="00131529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on </w:t>
      </w:r>
      <w:r w:rsidR="00FD012A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lying </w:t>
      </w:r>
      <w:r w:rsidR="003D7513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also </w:t>
      </w:r>
      <w:r w:rsidR="009C1492" w:rsidRPr="00FD66A4">
        <w:rPr>
          <w:rFonts w:ascii="Garamond" w:hAnsi="Garamond" w:cs="Helvetica"/>
          <w:b w:val="0"/>
          <w:smallCaps w:val="0"/>
          <w:sz w:val="24"/>
          <w:lang w:val="en-GB"/>
        </w:rPr>
        <w:t>imply</w:t>
      </w:r>
      <w:r w:rsidR="00FD012A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a range of </w:t>
      </w:r>
      <w:r w:rsidR="009C1492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other </w:t>
      </w:r>
      <w:r w:rsidR="00FD012A" w:rsidRPr="00FD66A4">
        <w:rPr>
          <w:rFonts w:ascii="Garamond" w:hAnsi="Garamond" w:cs="Helvetica"/>
          <w:b w:val="0"/>
          <w:smallCaps w:val="0"/>
          <w:sz w:val="24"/>
          <w:lang w:val="en-GB"/>
        </w:rPr>
        <w:t>issues and questions</w:t>
      </w:r>
      <w:r w:rsidR="009C1492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</w:t>
      </w:r>
      <w:r w:rsidR="00677B6A" w:rsidRPr="00FD66A4">
        <w:rPr>
          <w:rFonts w:ascii="Garamond" w:hAnsi="Garamond" w:cs="Helvetica"/>
          <w:b w:val="0"/>
          <w:smallCaps w:val="0"/>
          <w:sz w:val="24"/>
          <w:lang w:val="en-GB"/>
        </w:rPr>
        <w:t>concerning</w:t>
      </w:r>
      <w:r w:rsidR="007C6843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truth,</w:t>
      </w:r>
      <w:r w:rsidR="003D7513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its </w:t>
      </w:r>
      <w:r w:rsidR="00677B6A" w:rsidRPr="00FD66A4">
        <w:rPr>
          <w:rFonts w:ascii="Garamond" w:hAnsi="Garamond" w:cs="Helvetica"/>
          <w:b w:val="0"/>
          <w:smallCaps w:val="0"/>
          <w:sz w:val="24"/>
          <w:lang w:val="en-GB"/>
        </w:rPr>
        <w:t>attainability</w:t>
      </w:r>
      <w:r w:rsidR="007C6843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and th</w:t>
      </w:r>
      <w:r w:rsidR="001039FC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e meaning of its attainment; and </w:t>
      </w:r>
      <w:r w:rsidR="00D05CF0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notions of </w:t>
      </w:r>
      <w:r w:rsidR="001039FC" w:rsidRPr="00FD66A4">
        <w:rPr>
          <w:rFonts w:ascii="Garamond" w:hAnsi="Garamond" w:cs="Helvetica"/>
          <w:b w:val="0"/>
          <w:smallCaps w:val="0"/>
          <w:sz w:val="24"/>
          <w:lang w:val="en-GB"/>
        </w:rPr>
        <w:t>trust, faith, belief</w:t>
      </w:r>
      <w:r w:rsidR="00D05CF0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. </w:t>
      </w:r>
      <w:r w:rsidR="002E11CE" w:rsidRPr="00FD66A4">
        <w:rPr>
          <w:rFonts w:ascii="Garamond" w:hAnsi="Garamond" w:cs="Helvetica"/>
          <w:b w:val="0"/>
          <w:smallCaps w:val="0"/>
          <w:sz w:val="24"/>
          <w:lang w:val="en-GB"/>
        </w:rPr>
        <w:t>During the conference we want to r</w:t>
      </w:r>
      <w:r w:rsidR="00D05CF0" w:rsidRPr="00FD66A4">
        <w:rPr>
          <w:rFonts w:ascii="Garamond" w:hAnsi="Garamond" w:cs="Helvetica"/>
          <w:b w:val="0"/>
          <w:smallCaps w:val="0"/>
          <w:sz w:val="24"/>
          <w:lang w:val="en-GB"/>
        </w:rPr>
        <w:t>eflect</w:t>
      </w:r>
      <w:r w:rsidR="00BD6048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on these </w:t>
      </w:r>
      <w:r w:rsidR="00E4179A">
        <w:rPr>
          <w:rFonts w:ascii="Garamond" w:hAnsi="Garamond" w:cs="Helvetica"/>
          <w:b w:val="0"/>
          <w:smallCaps w:val="0"/>
          <w:sz w:val="24"/>
          <w:lang w:val="en-GB"/>
        </w:rPr>
        <w:t>topics</w:t>
      </w:r>
      <w:r w:rsidR="00DB6224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and also explore</w:t>
      </w:r>
      <w:r w:rsidR="00BD6048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c</w:t>
      </w:r>
      <w:r w:rsidR="00D05CF0" w:rsidRPr="00FD66A4">
        <w:rPr>
          <w:rFonts w:ascii="Garamond" w:hAnsi="Garamond" w:cs="Helvetica"/>
          <w:b w:val="0"/>
          <w:smallCaps w:val="0"/>
          <w:sz w:val="24"/>
          <w:lang w:val="en-GB"/>
        </w:rPr>
        <w:t>reative</w:t>
      </w:r>
      <w:r w:rsidR="00BD6048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 </w:t>
      </w:r>
      <w:r w:rsidR="00D05CF0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ways </w:t>
      </w:r>
      <w:r w:rsidR="00BD6048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of </w:t>
      </w:r>
      <w:r w:rsidR="00870E64" w:rsidRPr="00FD66A4">
        <w:rPr>
          <w:rFonts w:ascii="Garamond" w:hAnsi="Garamond" w:cs="Helvetica"/>
          <w:b w:val="0"/>
          <w:smallCaps w:val="0"/>
          <w:sz w:val="24"/>
          <w:lang w:val="en-GB"/>
        </w:rPr>
        <w:t>eluding t</w:t>
      </w:r>
      <w:r w:rsidR="005A677E" w:rsidRPr="00FD66A4">
        <w:rPr>
          <w:rFonts w:ascii="Garamond" w:hAnsi="Garamond" w:cs="Helvetica"/>
          <w:b w:val="0"/>
          <w:smallCaps w:val="0"/>
          <w:sz w:val="24"/>
          <w:lang w:val="en-GB"/>
        </w:rPr>
        <w:t>he prohibition of lying through linguistic and rhetorical strate</w:t>
      </w:r>
      <w:r w:rsidR="00C626DA" w:rsidRPr="00FD66A4">
        <w:rPr>
          <w:rFonts w:ascii="Garamond" w:hAnsi="Garamond" w:cs="Helvetica"/>
          <w:b w:val="0"/>
          <w:smallCaps w:val="0"/>
          <w:sz w:val="24"/>
          <w:lang w:val="en-GB"/>
        </w:rPr>
        <w:t xml:space="preserve">gies such as, for instance, </w:t>
      </w:r>
      <w:r w:rsidR="00870E64" w:rsidRPr="00FD66A4">
        <w:rPr>
          <w:rFonts w:ascii="Garamond" w:hAnsi="Garamond" w:cs="Helvetica"/>
          <w:b w:val="0"/>
          <w:smallCaps w:val="0"/>
          <w:sz w:val="24"/>
          <w:lang w:val="en-GB"/>
        </w:rPr>
        <w:t>equivocation and amphibology</w:t>
      </w:r>
      <w:r w:rsidR="00DB6224" w:rsidRPr="00FD66A4">
        <w:rPr>
          <w:rFonts w:ascii="Garamond" w:hAnsi="Garamond" w:cs="Helvetica"/>
          <w:b w:val="0"/>
          <w:smallCaps w:val="0"/>
          <w:sz w:val="24"/>
          <w:lang w:val="en-GB"/>
        </w:rPr>
        <w:t>.</w:t>
      </w:r>
    </w:p>
    <w:p w:rsidR="00125154" w:rsidRPr="00FD66A4" w:rsidRDefault="00125154" w:rsidP="005D0691">
      <w:pPr>
        <w:pStyle w:val="NormaleWeb"/>
        <w:shd w:val="clear" w:color="auto" w:fill="FCFCFC"/>
        <w:spacing w:before="0" w:beforeAutospacing="0" w:after="0"/>
        <w:contextualSpacing/>
        <w:jc w:val="both"/>
        <w:rPr>
          <w:rFonts w:ascii="Garamond" w:hAnsi="Garamond" w:cs="Verdana"/>
          <w:lang w:val="en-GB"/>
        </w:rPr>
      </w:pPr>
    </w:p>
    <w:p w:rsidR="00135F32" w:rsidRDefault="00135F32" w:rsidP="00D17361">
      <w:pPr>
        <w:pStyle w:val="NormaleWeb"/>
        <w:shd w:val="clear" w:color="auto" w:fill="FCFCFC"/>
        <w:spacing w:before="0" w:beforeAutospacing="0" w:after="0"/>
        <w:contextualSpacing/>
        <w:rPr>
          <w:rFonts w:ascii="Garamond" w:hAnsi="Garamond" w:cs="Helvetica"/>
          <w:lang w:val="en-GB"/>
        </w:rPr>
      </w:pPr>
      <w:r w:rsidRPr="00AB071A">
        <w:rPr>
          <w:rFonts w:ascii="Garamond" w:hAnsi="Garamond" w:cs="Helvetica"/>
          <w:lang w:val="en-GB"/>
        </w:rPr>
        <w:t xml:space="preserve">We welcome </w:t>
      </w:r>
      <w:r w:rsidR="00DE061B">
        <w:rPr>
          <w:rFonts w:ascii="Garamond" w:hAnsi="Garamond" w:cs="Helvetica"/>
          <w:lang w:val="en-GB"/>
        </w:rPr>
        <w:t>contributions</w:t>
      </w:r>
      <w:r w:rsidR="00123515">
        <w:rPr>
          <w:rFonts w:ascii="Garamond" w:hAnsi="Garamond" w:cs="Helvetica"/>
          <w:lang w:val="en-GB"/>
        </w:rPr>
        <w:t xml:space="preserve"> addressing (but not necessa</w:t>
      </w:r>
      <w:r w:rsidRPr="00AB071A">
        <w:rPr>
          <w:rFonts w:ascii="Garamond" w:hAnsi="Garamond" w:cs="Helvetica"/>
          <w:lang w:val="en-GB"/>
        </w:rPr>
        <w:t>rily restricted to) the following topics:</w:t>
      </w:r>
    </w:p>
    <w:p w:rsidR="00D17361" w:rsidRPr="00AB071A" w:rsidRDefault="00D17361" w:rsidP="00D17361">
      <w:pPr>
        <w:pStyle w:val="NormaleWeb"/>
        <w:shd w:val="clear" w:color="auto" w:fill="FCFCFC"/>
        <w:spacing w:before="0" w:beforeAutospacing="0" w:after="0"/>
        <w:contextualSpacing/>
        <w:rPr>
          <w:rFonts w:ascii="Garamond" w:hAnsi="Garamond" w:cs="Helvetica"/>
          <w:lang w:val="en-GB"/>
        </w:rPr>
      </w:pPr>
    </w:p>
    <w:p w:rsidR="003C6127" w:rsidRPr="00FD66A4" w:rsidRDefault="00123515" w:rsidP="00D17361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The confession and condemnation of lies</w:t>
      </w:r>
    </w:p>
    <w:p w:rsidR="00DB6224" w:rsidRPr="00FD66A4" w:rsidRDefault="00DB6224" w:rsidP="003C6127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Justifications for lying</w:t>
      </w:r>
    </w:p>
    <w:p w:rsidR="00545128" w:rsidRPr="00FD66A4" w:rsidRDefault="00DB6224" w:rsidP="003C6127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Lying to enemies, liars</w:t>
      </w:r>
    </w:p>
    <w:p w:rsidR="00545128" w:rsidRPr="00FD66A4" w:rsidRDefault="00545128" w:rsidP="003C6127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Lies protecting family, friends and the public good</w:t>
      </w:r>
    </w:p>
    <w:p w:rsidR="003C6127" w:rsidRPr="00FD66A4" w:rsidRDefault="00545128" w:rsidP="00545128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 xml:space="preserve">White lies </w:t>
      </w:r>
    </w:p>
    <w:p w:rsidR="00DB6224" w:rsidRPr="00FD66A4" w:rsidRDefault="00DB6224" w:rsidP="00DB6224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Times"/>
          <w:sz w:val="24"/>
          <w:szCs w:val="28"/>
          <w:lang w:val="en-GB"/>
        </w:rPr>
        <w:t>Dissimulation of religious belief and unbelief</w:t>
      </w:r>
    </w:p>
    <w:p w:rsidR="00545128" w:rsidRPr="00FD66A4" w:rsidRDefault="00545128" w:rsidP="00545128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bookmarkStart w:id="0" w:name="_GoBack"/>
      <w:bookmarkEnd w:id="0"/>
      <w:r w:rsidRPr="00FD66A4">
        <w:rPr>
          <w:rFonts w:ascii="Garamond" w:hAnsi="Garamond" w:cs="Helvetica"/>
          <w:sz w:val="24"/>
          <w:szCs w:val="24"/>
          <w:lang w:val="en-GB"/>
        </w:rPr>
        <w:t xml:space="preserve">Counterfeiting and propaganda </w:t>
      </w:r>
    </w:p>
    <w:p w:rsidR="00545128" w:rsidRPr="00FD66A4" w:rsidRDefault="00545128" w:rsidP="00545128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The use of dissimulation in politics</w:t>
      </w:r>
    </w:p>
    <w:p w:rsidR="00123515" w:rsidRPr="00FD66A4" w:rsidRDefault="00545128" w:rsidP="00545128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Truth and falsehood in early modern news</w:t>
      </w:r>
    </w:p>
    <w:p w:rsidR="00AB231D" w:rsidRPr="00FD66A4" w:rsidRDefault="00F412FA" w:rsidP="00D17361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proofErr w:type="spellStart"/>
      <w:r w:rsidRPr="00FD66A4">
        <w:rPr>
          <w:rFonts w:ascii="Garamond" w:hAnsi="Garamond" w:cs="Helvetica"/>
          <w:sz w:val="24"/>
          <w:szCs w:val="24"/>
          <w:lang w:val="en-GB"/>
        </w:rPr>
        <w:t>Metatheatre</w:t>
      </w:r>
      <w:proofErr w:type="spellEnd"/>
      <w:r w:rsidRPr="00FD66A4">
        <w:rPr>
          <w:rFonts w:ascii="Garamond" w:hAnsi="Garamond" w:cs="Helvetica"/>
          <w:sz w:val="24"/>
          <w:szCs w:val="24"/>
          <w:lang w:val="en-GB"/>
        </w:rPr>
        <w:t xml:space="preserve"> and embedded plays</w:t>
      </w:r>
    </w:p>
    <w:p w:rsidR="00F412FA" w:rsidRPr="00FD66A4" w:rsidRDefault="00AB231D" w:rsidP="00D17361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Disguise on early modern stage and in prose fiction</w:t>
      </w:r>
    </w:p>
    <w:p w:rsidR="007F23A2" w:rsidRPr="00FD66A4" w:rsidRDefault="00123515" w:rsidP="00D17361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contextualSpacing/>
        <w:rPr>
          <w:rFonts w:ascii="Garamond" w:hAnsi="Garamond" w:cs="Helvetica"/>
          <w:sz w:val="24"/>
          <w:szCs w:val="24"/>
          <w:lang w:val="en-GB"/>
        </w:rPr>
      </w:pPr>
      <w:r w:rsidRPr="00FD66A4">
        <w:rPr>
          <w:rFonts w:ascii="Garamond" w:hAnsi="Garamond" w:cs="Helvetica"/>
          <w:sz w:val="24"/>
          <w:szCs w:val="24"/>
          <w:lang w:val="en-GB"/>
        </w:rPr>
        <w:t>Literary dissimulation and its linguistic implication</w:t>
      </w:r>
    </w:p>
    <w:p w:rsidR="00FD66A4" w:rsidRDefault="00FD66A4" w:rsidP="00D17361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</w:p>
    <w:p w:rsidR="00A404AF" w:rsidRDefault="001956B9" w:rsidP="00A404AF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  <w:r w:rsidRPr="00FB1D8E">
        <w:rPr>
          <w:rFonts w:ascii="Garamond" w:hAnsi="Garamond" w:cs="Times New Roman"/>
          <w:bCs w:val="0"/>
          <w:smallCaps w:val="0"/>
          <w:sz w:val="24"/>
          <w:szCs w:val="24"/>
        </w:rPr>
        <w:t>Candidates are invited to send a description of their proposed contribution according to the following guidelines</w:t>
      </w:r>
      <w:r w:rsidR="00A404AF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: </w:t>
      </w:r>
    </w:p>
    <w:p w:rsidR="00A404AF" w:rsidRDefault="00A404AF" w:rsidP="00A404AF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</w:p>
    <w:p w:rsidR="001956B9" w:rsidRPr="00A404AF" w:rsidRDefault="00D17361" w:rsidP="00A404AF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Please</w:t>
      </w:r>
      <w:r w:rsidR="001956B9"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 provide name, institution, contact info, title and a short abstract of the proposed contribution (300 words for a 20-minute paper), including a short bibliography</w:t>
      </w:r>
      <w:r w:rsidR="00A404AF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.</w:t>
      </w:r>
    </w:p>
    <w:p w:rsidR="001956B9" w:rsidRPr="00056B98" w:rsidRDefault="00A404AF" w:rsidP="00A404AF">
      <w:pPr>
        <w:pStyle w:val="Indirizzo"/>
        <w:contextualSpacing/>
        <w:jc w:val="both"/>
        <w:rPr>
          <w:rFonts w:ascii="Garamond" w:hAnsi="Garamond"/>
          <w:b w:val="0"/>
          <w:bCs w:val="0"/>
          <w:caps/>
          <w:smallCaps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>A</w:t>
      </w:r>
      <w:r w:rsidR="001956B9"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bstracts are to be submitted by </w:t>
      </w:r>
      <w:r w:rsidR="00F412FA"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31 October 2016 </w:t>
      </w:r>
      <w:r w:rsidR="001956B9" w:rsidRPr="00056B98">
        <w:rPr>
          <w:rFonts w:ascii="Garamond" w:hAnsi="Garamond" w:cs="Times New Roman"/>
          <w:b w:val="0"/>
          <w:bCs w:val="0"/>
          <w:smallCaps w:val="0"/>
          <w:sz w:val="24"/>
          <w:szCs w:val="24"/>
        </w:rPr>
        <w:t xml:space="preserve">by email to </w:t>
      </w:r>
      <w:hyperlink r:id="rId6" w:history="1">
        <w:proofErr w:type="spellStart"/>
        <w:r w:rsidR="001956B9" w:rsidRPr="00056B98">
          <w:rPr>
            <w:rStyle w:val="Collegamentoipertestuale"/>
            <w:rFonts w:ascii="Garamond" w:hAnsi="Garamond" w:cs="Times New Roman"/>
            <w:smallCaps w:val="0"/>
            <w:sz w:val="24"/>
            <w:szCs w:val="24"/>
          </w:rPr>
          <w:t>ilaria.natali@unifi.it</w:t>
        </w:r>
        <w:proofErr w:type="spellEnd"/>
      </w:hyperlink>
    </w:p>
    <w:p w:rsidR="001956B9" w:rsidRPr="00056B98" w:rsidRDefault="00A404AF" w:rsidP="00A404AF">
      <w:pPr>
        <w:pStyle w:val="Indirizzo"/>
        <w:contextualSpacing/>
        <w:jc w:val="both"/>
        <w:rPr>
          <w:rFonts w:ascii="Garamond" w:hAnsi="Garamond"/>
          <w:b w:val="0"/>
          <w:bCs w:val="0"/>
          <w:caps/>
          <w:smallCaps w:val="0"/>
          <w:sz w:val="24"/>
          <w:szCs w:val="24"/>
        </w:rPr>
      </w:pPr>
      <w:r>
        <w:rPr>
          <w:rFonts w:ascii="Garamond" w:hAnsi="Garamond"/>
          <w:b w:val="0"/>
          <w:bCs w:val="0"/>
          <w:smallCaps w:val="0"/>
          <w:sz w:val="24"/>
          <w:szCs w:val="24"/>
        </w:rPr>
        <w:t>A</w:t>
      </w:r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ll proposals will be blind-vetted. The list of selected papers will be available by </w:t>
      </w:r>
      <w:r w:rsidR="00D17361">
        <w:rPr>
          <w:rFonts w:ascii="Garamond" w:hAnsi="Garamond"/>
          <w:b w:val="0"/>
          <w:bCs w:val="0"/>
          <w:smallCaps w:val="0"/>
          <w:sz w:val="24"/>
          <w:szCs w:val="24"/>
        </w:rPr>
        <w:t>30</w:t>
      </w:r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 November 201</w:t>
      </w:r>
      <w:r w:rsidR="00F412FA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>6</w:t>
      </w:r>
      <w:r>
        <w:rPr>
          <w:rFonts w:ascii="Garamond" w:hAnsi="Garamond"/>
          <w:b w:val="0"/>
          <w:bCs w:val="0"/>
          <w:smallCaps w:val="0"/>
          <w:sz w:val="24"/>
          <w:szCs w:val="24"/>
        </w:rPr>
        <w:t>.</w:t>
      </w:r>
    </w:p>
    <w:p w:rsidR="00FB1D8E" w:rsidRPr="00E10468" w:rsidRDefault="00A404AF" w:rsidP="00A404AF">
      <w:pPr>
        <w:pStyle w:val="Indirizzo"/>
        <w:contextualSpacing/>
        <w:jc w:val="both"/>
        <w:rPr>
          <w:rFonts w:ascii="Garamond" w:hAnsi="Garamond"/>
          <w:bCs w:val="0"/>
          <w:smallCaps w:val="0"/>
          <w:color w:val="FF0000"/>
          <w:sz w:val="24"/>
          <w:szCs w:val="24"/>
          <w:lang w:val="it-IT"/>
        </w:rPr>
      </w:pPr>
      <w:r>
        <w:rPr>
          <w:rFonts w:ascii="Garamond" w:hAnsi="Garamond"/>
          <w:b w:val="0"/>
          <w:bCs w:val="0"/>
          <w:smallCaps w:val="0"/>
          <w:sz w:val="24"/>
          <w:szCs w:val="24"/>
        </w:rPr>
        <w:t>E</w:t>
      </w:r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ach contribution is to last no longer than 20 </w:t>
      </w:r>
      <w:proofErr w:type="gramStart"/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>minutes</w:t>
      </w:r>
      <w:proofErr w:type="gramEnd"/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 and is to be presented in English</w:t>
      </w:r>
      <w:r w:rsidR="00001AAC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; </w:t>
      </w:r>
      <w:r w:rsidR="00001AAC" w:rsidRPr="00AF56FE">
        <w:rPr>
          <w:rFonts w:ascii="Garamond" w:hAnsi="Garamond"/>
          <w:b w:val="0"/>
          <w:bCs w:val="0"/>
          <w:smallCaps w:val="0"/>
          <w:sz w:val="24"/>
          <w:szCs w:val="24"/>
        </w:rPr>
        <w:t>candidates whose first language is not English are kindly asked to have their paper revised by a native speaker.</w:t>
      </w:r>
    </w:p>
    <w:p w:rsidR="00E10468" w:rsidRDefault="00FB1D8E" w:rsidP="00A404AF">
      <w:pPr>
        <w:pStyle w:val="Indirizzo"/>
        <w:contextualSpacing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Garamond" w:hAnsi="Garamond"/>
          <w:b w:val="0"/>
          <w:bCs w:val="0"/>
          <w:smallCaps w:val="0"/>
          <w:sz w:val="24"/>
          <w:szCs w:val="24"/>
        </w:rPr>
        <w:t>P</w:t>
      </w:r>
      <w:r w:rsidR="001956B9" w:rsidRPr="00056B98">
        <w:rPr>
          <w:rFonts w:ascii="Garamond" w:hAnsi="Garamond"/>
          <w:b w:val="0"/>
          <w:bCs w:val="0"/>
          <w:smallCaps w:val="0"/>
          <w:sz w:val="24"/>
          <w:szCs w:val="24"/>
        </w:rPr>
        <w:t xml:space="preserve">articipants will be asked to present a final draft of the paper </w:t>
      </w:r>
      <w:r w:rsidR="00D17361">
        <w:rPr>
          <w:rFonts w:ascii="Garamond" w:hAnsi="Garamond"/>
          <w:b w:val="0"/>
          <w:bCs w:val="0"/>
          <w:smallCaps w:val="0"/>
          <w:sz w:val="24"/>
          <w:szCs w:val="24"/>
        </w:rPr>
        <w:t>two weeks before the Conference.</w:t>
      </w:r>
      <w:r w:rsidR="00001AAC" w:rsidRPr="00001AAC">
        <w:rPr>
          <w:rFonts w:ascii="Trebuchet MS" w:hAnsi="Trebuchet MS" w:cs="Trebuchet MS"/>
          <w:sz w:val="26"/>
          <w:szCs w:val="26"/>
        </w:rPr>
        <w:t xml:space="preserve"> </w:t>
      </w:r>
    </w:p>
    <w:p w:rsidR="00A404AF" w:rsidRPr="00056B98" w:rsidRDefault="00A404AF" w:rsidP="00A404AF">
      <w:pPr>
        <w:pStyle w:val="Indirizzo"/>
        <w:contextualSpacing/>
        <w:jc w:val="both"/>
        <w:rPr>
          <w:rFonts w:ascii="Garamond" w:hAnsi="Garamond"/>
          <w:b w:val="0"/>
          <w:bCs w:val="0"/>
          <w:smallCaps w:val="0"/>
          <w:sz w:val="24"/>
          <w:szCs w:val="24"/>
        </w:rPr>
      </w:pPr>
    </w:p>
    <w:p w:rsidR="00FD66A4" w:rsidRPr="00FD66A4" w:rsidRDefault="00CC1B00" w:rsidP="00FD66A4">
      <w:pPr>
        <w:pStyle w:val="Indirizzo"/>
        <w:contextualSpacing/>
        <w:jc w:val="both"/>
        <w:rPr>
          <w:rFonts w:ascii="Garamond" w:hAnsi="Garamond" w:cs="Times New Roman"/>
          <w:b w:val="0"/>
          <w:bCs w:val="0"/>
          <w:smallCaps w:val="0"/>
          <w:color w:val="FF0000"/>
          <w:sz w:val="24"/>
          <w:szCs w:val="24"/>
          <w:lang w:val="it-IT"/>
        </w:rPr>
      </w:pPr>
      <w:r w:rsidRPr="00FD66A4">
        <w:rPr>
          <w:rFonts w:ascii="Garamond" w:hAnsi="Garamond"/>
          <w:sz w:val="24"/>
          <w:szCs w:val="24"/>
        </w:rPr>
        <w:t xml:space="preserve">Selected speakers who are </w:t>
      </w:r>
      <w:r w:rsidR="0021708F" w:rsidRPr="00FD66A4">
        <w:rPr>
          <w:rFonts w:ascii="Garamond" w:hAnsi="Garamond"/>
          <w:sz w:val="24"/>
          <w:szCs w:val="24"/>
        </w:rPr>
        <w:t>IASEMS membe</w:t>
      </w:r>
      <w:r w:rsidRPr="00FD66A4">
        <w:rPr>
          <w:rFonts w:ascii="Garamond" w:hAnsi="Garamond"/>
          <w:sz w:val="24"/>
          <w:szCs w:val="24"/>
        </w:rPr>
        <w:t>rs can apply for a small grant</w:t>
      </w:r>
      <w:r w:rsidR="00056B98" w:rsidRPr="00FD66A4">
        <w:rPr>
          <w:rFonts w:ascii="Garamond" w:hAnsi="Garamond"/>
          <w:sz w:val="24"/>
          <w:szCs w:val="24"/>
        </w:rPr>
        <w:t xml:space="preserve">. </w:t>
      </w:r>
      <w:proofErr w:type="spellStart"/>
      <w:r w:rsidR="00056B98" w:rsidRPr="00FD66A4">
        <w:rPr>
          <w:rFonts w:ascii="Garamond" w:hAnsi="Garamond"/>
          <w:sz w:val="24"/>
          <w:szCs w:val="24"/>
          <w:lang w:val="it-IT"/>
        </w:rPr>
        <w:t>Please</w:t>
      </w:r>
      <w:proofErr w:type="spellEnd"/>
      <w:r w:rsidR="00056B98" w:rsidRPr="00FD66A4">
        <w:rPr>
          <w:rFonts w:ascii="Garamond" w:hAnsi="Garamond"/>
          <w:sz w:val="24"/>
          <w:szCs w:val="24"/>
          <w:lang w:val="it-IT"/>
        </w:rPr>
        <w:t xml:space="preserve"> contact </w:t>
      </w:r>
      <w:r w:rsidR="00FD66A4">
        <w:rPr>
          <w:rFonts w:ascii="Garamond" w:hAnsi="Garamond"/>
          <w:sz w:val="24"/>
          <w:szCs w:val="24"/>
          <w:lang w:val="it-IT"/>
        </w:rPr>
        <w:t xml:space="preserve">Alessandra </w:t>
      </w:r>
      <w:proofErr w:type="spellStart"/>
      <w:r w:rsidR="00FD66A4">
        <w:rPr>
          <w:rFonts w:ascii="Garamond" w:hAnsi="Garamond"/>
          <w:sz w:val="24"/>
          <w:szCs w:val="24"/>
          <w:lang w:val="it-IT"/>
        </w:rPr>
        <w:t>Petrina</w:t>
      </w:r>
      <w:proofErr w:type="spellEnd"/>
      <w:r w:rsidR="00E4179A">
        <w:rPr>
          <w:rFonts w:ascii="Garamond" w:hAnsi="Garamond"/>
          <w:sz w:val="24"/>
          <w:szCs w:val="24"/>
          <w:lang w:val="it-IT"/>
        </w:rPr>
        <w:t xml:space="preserve"> </w:t>
      </w:r>
      <w:proofErr w:type="gramStart"/>
      <w:r w:rsidR="00E4179A">
        <w:rPr>
          <w:rFonts w:ascii="Garamond" w:hAnsi="Garamond"/>
          <w:sz w:val="24"/>
          <w:szCs w:val="24"/>
          <w:lang w:val="it-IT"/>
        </w:rPr>
        <w:t>at</w:t>
      </w:r>
      <w:proofErr w:type="gramEnd"/>
      <w:r w:rsidR="00FD66A4" w:rsidRPr="00FD66A4">
        <w:rPr>
          <w:rFonts w:ascii="Garamond" w:hAnsi="Garamond" w:cs="Times New Roman"/>
          <w:b w:val="0"/>
          <w:bCs w:val="0"/>
          <w:smallCaps w:val="0"/>
          <w:sz w:val="24"/>
          <w:szCs w:val="24"/>
          <w:lang w:val="it-IT"/>
        </w:rPr>
        <w:t xml:space="preserve"> </w:t>
      </w:r>
      <w:hyperlink r:id="rId7" w:history="1">
        <w:r w:rsidR="00E4179A" w:rsidRPr="00E4179A">
          <w:rPr>
            <w:rStyle w:val="Collegamentoipertestuale"/>
            <w:rFonts w:ascii="Garamond" w:hAnsi="Garamond" w:cs="Times New Roman"/>
            <w:bCs w:val="0"/>
            <w:smallCaps w:val="0"/>
            <w:sz w:val="24"/>
            <w:szCs w:val="24"/>
            <w:lang w:val="it-IT"/>
          </w:rPr>
          <w:t>alessandra.petrina@unipd.it</w:t>
        </w:r>
      </w:hyperlink>
      <w:r w:rsidR="00FD66A4" w:rsidRPr="00FD66A4">
        <w:rPr>
          <w:rFonts w:ascii="Garamond" w:hAnsi="Garamond" w:cs="Times New Roman"/>
          <w:bCs w:val="0"/>
          <w:smallCaps w:val="0"/>
          <w:sz w:val="24"/>
          <w:szCs w:val="24"/>
          <w:lang w:val="it-IT"/>
        </w:rPr>
        <w:t xml:space="preserve"> </w:t>
      </w:r>
      <w:r w:rsidR="00FD66A4">
        <w:rPr>
          <w:rFonts w:ascii="Garamond" w:hAnsi="Garamond" w:cs="Times New Roman"/>
          <w:b w:val="0"/>
          <w:bCs w:val="0"/>
          <w:smallCaps w:val="0"/>
          <w:sz w:val="24"/>
          <w:szCs w:val="24"/>
          <w:lang w:val="it-IT"/>
        </w:rPr>
        <w:t xml:space="preserve">and </w:t>
      </w:r>
      <w:r w:rsidR="00FD66A4">
        <w:rPr>
          <w:rFonts w:ascii="Garamond" w:hAnsi="Garamond"/>
          <w:sz w:val="24"/>
          <w:szCs w:val="24"/>
          <w:lang w:val="it-IT"/>
        </w:rPr>
        <w:t>L</w:t>
      </w:r>
      <w:r w:rsidR="00FD66A4" w:rsidRPr="00FD66A4">
        <w:rPr>
          <w:rFonts w:ascii="Garamond" w:hAnsi="Garamond"/>
          <w:sz w:val="24"/>
          <w:szCs w:val="24"/>
          <w:lang w:val="it-IT"/>
        </w:rPr>
        <w:t>aura Tosi</w:t>
      </w:r>
      <w:r w:rsidR="00E4179A">
        <w:rPr>
          <w:rFonts w:ascii="Garamond" w:hAnsi="Garamond"/>
          <w:sz w:val="24"/>
          <w:szCs w:val="24"/>
          <w:lang w:val="it-IT"/>
        </w:rPr>
        <w:t xml:space="preserve"> at</w:t>
      </w:r>
      <w:r w:rsidR="00FD66A4" w:rsidRPr="00FD66A4">
        <w:rPr>
          <w:rFonts w:ascii="Garamond" w:hAnsi="Garamond"/>
          <w:sz w:val="24"/>
          <w:szCs w:val="24"/>
          <w:lang w:val="it-IT"/>
        </w:rPr>
        <w:t xml:space="preserve"> </w:t>
      </w:r>
      <w:hyperlink r:id="rId8" w:history="1">
        <w:r w:rsidR="00FD66A4" w:rsidRPr="00FD66A4">
          <w:rPr>
            <w:rStyle w:val="Collegamentoipertestuale"/>
            <w:rFonts w:ascii="Garamond" w:hAnsi="Garamond" w:cs="Times New Roman"/>
            <w:bCs w:val="0"/>
            <w:smallCaps w:val="0"/>
            <w:sz w:val="24"/>
            <w:szCs w:val="24"/>
            <w:lang w:val="it-IT"/>
          </w:rPr>
          <w:t>tosilaur@unive.it</w:t>
        </w:r>
      </w:hyperlink>
      <w:r w:rsidR="00FD66A4" w:rsidRPr="00FD66A4">
        <w:rPr>
          <w:rFonts w:ascii="Garamond" w:hAnsi="Garamond" w:cs="Times New Roman"/>
          <w:bCs w:val="0"/>
          <w:smallCaps w:val="0"/>
          <w:color w:val="FF0000"/>
          <w:sz w:val="24"/>
          <w:szCs w:val="24"/>
          <w:lang w:val="it-IT"/>
        </w:rPr>
        <w:t xml:space="preserve"> </w:t>
      </w:r>
    </w:p>
    <w:p w:rsidR="001956B9" w:rsidRDefault="001956B9" w:rsidP="00FD66A4">
      <w:pPr>
        <w:pStyle w:val="Indirizzo"/>
        <w:contextualSpacing/>
        <w:jc w:val="both"/>
        <w:rPr>
          <w:rFonts w:ascii="Garamond" w:hAnsi="Garamond"/>
          <w:sz w:val="24"/>
          <w:szCs w:val="24"/>
          <w:lang w:val="it-IT"/>
        </w:rPr>
      </w:pPr>
    </w:p>
    <w:p w:rsidR="00A404AF" w:rsidRPr="00FB1D8E" w:rsidRDefault="00A404AF" w:rsidP="00FD66A4">
      <w:pPr>
        <w:pStyle w:val="Indirizzo"/>
        <w:contextualSpacing/>
        <w:jc w:val="both"/>
        <w:rPr>
          <w:rFonts w:ascii="Garamond" w:hAnsi="Garamond"/>
          <w:color w:val="FF0000"/>
          <w:sz w:val="24"/>
          <w:szCs w:val="24"/>
          <w:lang w:val="en-GB"/>
        </w:rPr>
      </w:pPr>
      <w:r w:rsidRPr="00FB1D8E">
        <w:rPr>
          <w:rFonts w:ascii="Garamond" w:hAnsi="Garamond"/>
          <w:color w:val="FF0000"/>
          <w:sz w:val="24"/>
          <w:szCs w:val="24"/>
          <w:lang w:val="en-GB"/>
        </w:rPr>
        <w:t>Information on how to become IASEMS members is available here</w:t>
      </w:r>
    </w:p>
    <w:p w:rsidR="00A404AF" w:rsidRPr="00FB1D8E" w:rsidRDefault="00A404AF" w:rsidP="00FD66A4">
      <w:pPr>
        <w:pStyle w:val="Indirizzo"/>
        <w:contextualSpacing/>
        <w:jc w:val="both"/>
        <w:rPr>
          <w:rFonts w:ascii="Garamond" w:hAnsi="Garamond"/>
          <w:color w:val="FF0000"/>
          <w:sz w:val="24"/>
          <w:szCs w:val="24"/>
          <w:lang w:val="en-GB"/>
        </w:rPr>
      </w:pPr>
    </w:p>
    <w:p w:rsidR="00A404AF" w:rsidRPr="00FB1D8E" w:rsidRDefault="00A404AF" w:rsidP="00FD66A4">
      <w:pPr>
        <w:pStyle w:val="Indirizzo"/>
        <w:contextualSpacing/>
        <w:jc w:val="both"/>
        <w:rPr>
          <w:rFonts w:ascii="Garamond" w:hAnsi="Garamond"/>
          <w:color w:val="FF0000"/>
          <w:sz w:val="24"/>
          <w:szCs w:val="24"/>
          <w:lang w:val="en-GB"/>
        </w:rPr>
      </w:pPr>
      <w:r w:rsidRPr="00FB1D8E">
        <w:rPr>
          <w:rFonts w:ascii="Garamond" w:hAnsi="Garamond"/>
          <w:color w:val="FF0000"/>
          <w:sz w:val="24"/>
          <w:szCs w:val="24"/>
          <w:lang w:val="en-GB"/>
        </w:rPr>
        <w:t>http://www.maldura.unipd.it/iasems/iasems_registration.html</w:t>
      </w:r>
    </w:p>
    <w:p w:rsidR="00A404AF" w:rsidRPr="00A404AF" w:rsidRDefault="00A404AF" w:rsidP="00FD66A4">
      <w:pPr>
        <w:pStyle w:val="Indirizzo"/>
        <w:contextualSpacing/>
        <w:jc w:val="both"/>
        <w:rPr>
          <w:rFonts w:ascii="Garamond" w:hAnsi="Garamond"/>
          <w:sz w:val="24"/>
          <w:szCs w:val="24"/>
          <w:lang w:val="en-GB"/>
        </w:rPr>
      </w:pPr>
    </w:p>
    <w:sectPr w:rsidR="00A404AF" w:rsidRPr="00A404AF" w:rsidSect="00444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7AF5"/>
    <w:multiLevelType w:val="hybridMultilevel"/>
    <w:tmpl w:val="B1F2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66E3"/>
    <w:multiLevelType w:val="multilevel"/>
    <w:tmpl w:val="A4F01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283"/>
  <w:characterSpacingControl w:val="doNotCompress"/>
  <w:compat/>
  <w:rsids>
    <w:rsidRoot w:val="001956B9"/>
    <w:rsid w:val="00001AAC"/>
    <w:rsid w:val="00025EDD"/>
    <w:rsid w:val="00056B98"/>
    <w:rsid w:val="000653F1"/>
    <w:rsid w:val="00075592"/>
    <w:rsid w:val="00084638"/>
    <w:rsid w:val="000A7CFC"/>
    <w:rsid w:val="000C0B17"/>
    <w:rsid w:val="000D65A0"/>
    <w:rsid w:val="001039FC"/>
    <w:rsid w:val="00123515"/>
    <w:rsid w:val="00125154"/>
    <w:rsid w:val="001267F3"/>
    <w:rsid w:val="00131529"/>
    <w:rsid w:val="00135F32"/>
    <w:rsid w:val="001956B9"/>
    <w:rsid w:val="002031D1"/>
    <w:rsid w:val="0021708F"/>
    <w:rsid w:val="00276CBE"/>
    <w:rsid w:val="00280C36"/>
    <w:rsid w:val="002C58EE"/>
    <w:rsid w:val="002E11CE"/>
    <w:rsid w:val="00341AB2"/>
    <w:rsid w:val="00353B1B"/>
    <w:rsid w:val="00383E24"/>
    <w:rsid w:val="0038635B"/>
    <w:rsid w:val="003C6127"/>
    <w:rsid w:val="003D7513"/>
    <w:rsid w:val="004105BD"/>
    <w:rsid w:val="00436F16"/>
    <w:rsid w:val="00444555"/>
    <w:rsid w:val="004844FB"/>
    <w:rsid w:val="00491659"/>
    <w:rsid w:val="005065D4"/>
    <w:rsid w:val="00545128"/>
    <w:rsid w:val="0055175D"/>
    <w:rsid w:val="005817E0"/>
    <w:rsid w:val="00590051"/>
    <w:rsid w:val="005A677E"/>
    <w:rsid w:val="005B404E"/>
    <w:rsid w:val="005D0691"/>
    <w:rsid w:val="00654D49"/>
    <w:rsid w:val="00673FF5"/>
    <w:rsid w:val="00677B6A"/>
    <w:rsid w:val="00684C28"/>
    <w:rsid w:val="006B6C6A"/>
    <w:rsid w:val="006C215C"/>
    <w:rsid w:val="006C37DE"/>
    <w:rsid w:val="007C6843"/>
    <w:rsid w:val="007D43B7"/>
    <w:rsid w:val="007F23A2"/>
    <w:rsid w:val="00870E64"/>
    <w:rsid w:val="008C5C69"/>
    <w:rsid w:val="00922BAC"/>
    <w:rsid w:val="00963F46"/>
    <w:rsid w:val="009C1207"/>
    <w:rsid w:val="009C1492"/>
    <w:rsid w:val="00A14979"/>
    <w:rsid w:val="00A404AF"/>
    <w:rsid w:val="00A901EC"/>
    <w:rsid w:val="00AB071A"/>
    <w:rsid w:val="00AB231D"/>
    <w:rsid w:val="00AF56FE"/>
    <w:rsid w:val="00B4080E"/>
    <w:rsid w:val="00B438CB"/>
    <w:rsid w:val="00BD341A"/>
    <w:rsid w:val="00BD6048"/>
    <w:rsid w:val="00BD78AE"/>
    <w:rsid w:val="00C01EB6"/>
    <w:rsid w:val="00C116A3"/>
    <w:rsid w:val="00C3649C"/>
    <w:rsid w:val="00C626DA"/>
    <w:rsid w:val="00C65D2D"/>
    <w:rsid w:val="00CB1B1E"/>
    <w:rsid w:val="00CC1B00"/>
    <w:rsid w:val="00D05CF0"/>
    <w:rsid w:val="00D17361"/>
    <w:rsid w:val="00D803CA"/>
    <w:rsid w:val="00D95257"/>
    <w:rsid w:val="00DB6224"/>
    <w:rsid w:val="00DE061B"/>
    <w:rsid w:val="00DE5297"/>
    <w:rsid w:val="00E10468"/>
    <w:rsid w:val="00E17907"/>
    <w:rsid w:val="00E30F91"/>
    <w:rsid w:val="00E33A41"/>
    <w:rsid w:val="00E4179A"/>
    <w:rsid w:val="00E60BA6"/>
    <w:rsid w:val="00E74D5A"/>
    <w:rsid w:val="00E92EE8"/>
    <w:rsid w:val="00EA6589"/>
    <w:rsid w:val="00F412FA"/>
    <w:rsid w:val="00F51A5A"/>
    <w:rsid w:val="00F5448E"/>
    <w:rsid w:val="00F6596A"/>
    <w:rsid w:val="00F65B28"/>
    <w:rsid w:val="00F878CE"/>
    <w:rsid w:val="00FB1D8E"/>
    <w:rsid w:val="00FD012A"/>
    <w:rsid w:val="00FD66A4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6B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Indirizzo">
    <w:name w:val="Indirizzo"/>
    <w:basedOn w:val="Normale"/>
    <w:rsid w:val="001956B9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  <w:style w:type="character" w:customStyle="1" w:styleId="Nessuno">
    <w:name w:val="Nessuno"/>
    <w:rsid w:val="001956B9"/>
  </w:style>
  <w:style w:type="character" w:styleId="Collegamentoipertestuale">
    <w:name w:val="Hyperlink"/>
    <w:basedOn w:val="Caratterepredefinitoparagrafo"/>
    <w:uiPriority w:val="99"/>
    <w:unhideWhenUsed/>
    <w:rsid w:val="001956B9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135F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35F32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596A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417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6B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rsid w:val="001956B9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  <w:style w:type="character" w:customStyle="1" w:styleId="Nessuno">
    <w:name w:val="Nessuno"/>
    <w:rsid w:val="001956B9"/>
  </w:style>
  <w:style w:type="character" w:styleId="Collegamentoipertestuale">
    <w:name w:val="Hyperlink"/>
    <w:basedOn w:val="Caratterepredefinitoparagrafo"/>
    <w:uiPriority w:val="99"/>
    <w:unhideWhenUsed/>
    <w:rsid w:val="001956B9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135F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35F32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596A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417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76">
          <w:marLeft w:val="0"/>
          <w:marRight w:val="0"/>
          <w:marTop w:val="0"/>
          <w:marBottom w:val="48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2807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421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84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8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2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laria.natali@unifi.it" TargetMode="External"/><Relationship Id="rId7" Type="http://schemas.openxmlformats.org/officeDocument/2006/relationships/hyperlink" Target="mailto:alessandra.petrina@unipd.it" TargetMode="External"/><Relationship Id="rId8" Type="http://schemas.openxmlformats.org/officeDocument/2006/relationships/hyperlink" Target="mailto:tosilaur@univ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3067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3</cp:revision>
  <cp:lastPrinted>2016-07-24T08:11:00Z</cp:lastPrinted>
  <dcterms:created xsi:type="dcterms:W3CDTF">2016-07-25T15:54:00Z</dcterms:created>
  <dcterms:modified xsi:type="dcterms:W3CDTF">2016-07-26T06:42:00Z</dcterms:modified>
</cp:coreProperties>
</file>